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Zmęczenie dotyka 8 na 10 Polaków. Co trzeci młody dorosły odczuwa je często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Niemal co trzeci Polak często odczuwa przewlekłe zmęczenie, a wśród najmłodszych dorosłych problem dotyczy ponad jednej trzeciej badanych. Jednocześnie 64 proc. Polaków śpi nie więcej niż siedem godzin na dobę. Tymczasem niedobór snu i nawet niewielkie odwodnienie może pogarszać samopoczucie i utrudniać codzienne funkcjonowanie.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Przewlekłe zmęczenie to problem, z którym mierzy się zdecydowana większość Polaków. Z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najnowszego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aż 80 proc. badanych odczuwało je przynajmniej od czasu do czasu w ciągu ostatnich trzech miesięcy, a 28 proc. doświadczało go często.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przewlekłe zmęczenie odczuwają młodzi dorośli - częste jego występowanie deklaruje 35 proc. osób w wieku 18-24 lat</w:t>
      </w:r>
      <w:r>
        <w:rPr>
          <w:rFonts w:ascii="calibri" w:hAnsi="calibri" w:eastAsia="calibri" w:cs="calibri"/>
          <w:sz w:val="24"/>
          <w:szCs w:val="24"/>
        </w:rPr>
        <w:t xml:space="preserve"> i 31 proc. w grupie 25-29 lat. Częste zmęczenie częściej deklarują również kobiety (31 proc.) niż mężczyźni (25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odczuwanie zmęczenia może wpływać wiele czynników, w tym niedobór snu i niewystarczające nawodnienie organizmu. Niemal dwóch na trzech Polaków śpi nie więcej niż siedem godzin na dobę.</w:t>
      </w:r>
      <w:r>
        <w:rPr>
          <w:rFonts w:ascii="calibri" w:hAnsi="calibri" w:eastAsia="calibri" w:cs="calibri"/>
          <w:sz w:val="24"/>
          <w:szCs w:val="24"/>
          <w:b/>
        </w:rPr>
        <w:t xml:space="preserve"> Co czwarty badany przeznacza na sen maksymalnie sześć godzin</w:t>
      </w:r>
      <w:r>
        <w:rPr>
          <w:rFonts w:ascii="calibri" w:hAnsi="calibri" w:eastAsia="calibri" w:cs="calibri"/>
          <w:sz w:val="24"/>
          <w:szCs w:val="24"/>
        </w:rPr>
        <w:t xml:space="preserve">. Sen trwający od pięciu do sześciu godzin deklaruje 22 proc. respondentów, od sześciu do siedmiu godzin - 39 proc., a od siedmiu do ośmiu godzin - 28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istotne dla samopoczucia jest odpowiednie nawodnienie organizmu. Jak wynika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analizy</w:t>
        </w:r>
      </w:hyperlink>
      <w:r>
        <w:rPr>
          <w:rFonts w:ascii="calibri" w:hAnsi="calibri" w:eastAsia="calibri" w:cs="calibri"/>
          <w:sz w:val="24"/>
          <w:szCs w:val="24"/>
        </w:rPr>
        <w:t xml:space="preserve"> międzynarodowego zespołu naukowców, m.in. z Polski i Wielkiej Brytanii, nawet niewielkie odwodnienie może negatywnie wpływać na poziom energii i zdolność koncentracji. </w:t>
      </w:r>
      <w:r>
        <w:rPr>
          <w:rFonts w:ascii="calibri" w:hAnsi="calibri" w:eastAsia="calibri" w:cs="calibri"/>
          <w:sz w:val="24"/>
          <w:szCs w:val="24"/>
          <w:b/>
        </w:rPr>
        <w:t xml:space="preserve">Utrata wody odpowiadająca zaledwie 1-2 proc. masy ciała może wiązać się z pogorszeniem wydolności fizycznej, uwagi i pamięci.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Znaczenie codziennych nawyków dla samopoczucia znajduje odzwierciedlenie również w oczekiwaniach konsumentów. Rynek napojów coraz silniej kształtują nie tylko preferencje smakowe, ale także wygoda i możliwość personalizacji. Dla marek oznacza to konieczność tworzenia rozwiązań, które naturalnie wpisują się w styl życia odbiorców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zaznacza Eliška Rezníček Dočkalová, General Manager waterdrop CEE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barier w regularnym piciu wody jest jej smak - według badania marki waterdrop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35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respondentów deklaruje, że go nie lubi. Urozmaicenie smaku wody może ułatwić wypracowanie nawyku jej regularnego picia, np. dzięki kapsułkom Microdrink marki waterdrop. Do oferty marki powrócił również limitowany wariant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Evergreen Fusion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o smaku jabłek i gruszek, zawierający naturalne ekstrakty z owoców i roślin oraz witaminy z grupy B i witaminę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waterdrop dąży do ograniczenia zanieczyszczenia środowiska plastikiem</w:t>
      </w:r>
      <w:r>
        <w:rPr>
          <w:rFonts w:ascii="calibri" w:hAnsi="calibri" w:eastAsia="calibri" w:cs="calibri"/>
          <w:sz w:val="24"/>
          <w:szCs w:val="24"/>
        </w:rPr>
        <w:t xml:space="preserve"> poprzez promowanie zrównoważonych nawyków oraz popularyzację butelek wielokrotnego użytku i rozpuszczalnych w wodzie kapsułek smakowych. Obecnie produkty waterdrop dostępne są w ponad 20 tys. punktów sprzedaży na świecie. Ambasadorami i inwestorami marki są m.in. Hubert Hurkacz, Jan-Lennard Struff, Yannick Hanfmann, Matteo Arnaldi, Alexander Bublik, Sebastian Korda, Elina Svitolina, Taylor Fritz, Andrey Rublev i Cameron Norrie.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drowie.pzu.pl/aktualnosci/szczegoly-aktualnosci/Epidemia-zmeczenia-Polacy-nie-maja-czasu-na-zdrowie-Raport-PZU-Zdrowie" TargetMode="External"/><Relationship Id="rId8" Type="http://schemas.openxmlformats.org/officeDocument/2006/relationships/hyperlink" Target="https://zdrowie.pzu.pl/_fileserver/item/1507365" TargetMode="External"/><Relationship Id="rId9" Type="http://schemas.openxmlformats.org/officeDocument/2006/relationships/hyperlink" Target="https://www.ppexmed.com/articles/000845.html" TargetMode="External"/><Relationship Id="rId10" Type="http://schemas.openxmlformats.org/officeDocument/2006/relationships/hyperlink" Target="https://waterdrop_pl.biuroprasowe.pl/203627/niemal-polowa-polakow-zapomina-o-spozywaniu-wody-a-35-proc-nie-lubi-jej-smaku-najnowsze-badanie-waterdrop" TargetMode="External"/><Relationship Id="rId11" Type="http://schemas.openxmlformats.org/officeDocument/2006/relationships/hyperlink" Target="https://waterdrop.pl/products/microdrink-evergreen-fu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2026-10-13T03:02:51+02:00</dcterms:created>
  <dcterms:modified xsi:type="dcterms:W3CDTF">2026-10-13T03:02:51+02:00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